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378E1" w14:textId="7F8FE102" w:rsidR="002B0608" w:rsidRPr="002B0608" w:rsidRDefault="002B0608" w:rsidP="002B0608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22. </w:t>
      </w:r>
      <w:r w:rsidRPr="002B0608">
        <w:rPr>
          <w:lang w:val="en-US"/>
        </w:rPr>
        <w:t xml:space="preserve">In Festo Resurrectionis Domini </w:t>
      </w:r>
      <w:r w:rsidR="00662D75">
        <w:rPr>
          <w:lang w:val="en-US"/>
        </w:rPr>
        <w:t>in</w:t>
      </w:r>
      <w:r w:rsidRPr="002B0608">
        <w:rPr>
          <w:lang w:val="en-US"/>
        </w:rPr>
        <w:t xml:space="preserve"> </w:t>
      </w:r>
      <w:r>
        <w:rPr>
          <w:lang w:val="en-US"/>
        </w:rPr>
        <w:t>secundis</w:t>
      </w:r>
      <w:r w:rsidRPr="002B0608">
        <w:rPr>
          <w:lang w:val="en-US"/>
        </w:rPr>
        <w:t xml:space="preserve"> </w:t>
      </w:r>
      <w:r>
        <w:rPr>
          <w:lang w:val="en-US"/>
        </w:rPr>
        <w:t>V</w:t>
      </w:r>
      <w:r w:rsidRPr="002B0608">
        <w:rPr>
          <w:lang w:val="en-US"/>
        </w:rPr>
        <w:t xml:space="preserve">esperis </w:t>
      </w:r>
      <w:r>
        <w:rPr>
          <w:lang w:val="en-US"/>
        </w:rPr>
        <w:t>(SC P 89)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C42E29" w14:paraId="35EE1437" w14:textId="77777777" w:rsidTr="002B0608">
        <w:tc>
          <w:tcPr>
            <w:tcW w:w="4533" w:type="dxa"/>
          </w:tcPr>
          <w:p w14:paraId="771DF7AF" w14:textId="5CE1C2F8" w:rsidR="00C42E29" w:rsidRDefault="002B0608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Antiphon</w:t>
            </w:r>
          </w:p>
        </w:tc>
        <w:tc>
          <w:tcPr>
            <w:tcW w:w="4530" w:type="dxa"/>
          </w:tcPr>
          <w:p w14:paraId="53B3DB3A" w14:textId="77777777" w:rsidR="00C42E29" w:rsidRDefault="00C42E29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C42E29" w:rsidRPr="002B0608" w14:paraId="3474F5BE" w14:textId="77777777" w:rsidTr="002B0608">
        <w:tc>
          <w:tcPr>
            <w:tcW w:w="4533" w:type="dxa"/>
          </w:tcPr>
          <w:p w14:paraId="098A5B26" w14:textId="3767B118" w:rsidR="00C42E29" w:rsidRDefault="002B0608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>Alleluia, alleluia, alleluia</w:t>
            </w:r>
            <w:r w:rsidR="00970578">
              <w:rPr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1BD77A21" w14:textId="2001B692" w:rsidR="00C42E29" w:rsidRDefault="00AB7886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>Alleluia, alleluia, alleluia</w:t>
            </w:r>
            <w:r w:rsidR="00970578">
              <w:rPr>
                <w:szCs w:val="22"/>
                <w:lang w:val="en-GB"/>
              </w:rPr>
              <w:t>.</w:t>
            </w:r>
          </w:p>
        </w:tc>
      </w:tr>
    </w:tbl>
    <w:p w14:paraId="3D906408" w14:textId="77777777" w:rsidR="00C42E29" w:rsidRDefault="00C42E29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C42E29" w14:paraId="2508C391" w14:textId="77777777" w:rsidTr="002B0608">
        <w:tc>
          <w:tcPr>
            <w:tcW w:w="4533" w:type="dxa"/>
          </w:tcPr>
          <w:p w14:paraId="675A507C" w14:textId="1086A5F7" w:rsidR="00C42E29" w:rsidRDefault="002B0608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Magnificat Antiphon</w:t>
            </w:r>
          </w:p>
        </w:tc>
        <w:tc>
          <w:tcPr>
            <w:tcW w:w="4530" w:type="dxa"/>
          </w:tcPr>
          <w:p w14:paraId="0ECE8D20" w14:textId="77777777" w:rsidR="00C42E29" w:rsidRDefault="00C42E2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C42E29" w:rsidRPr="002B0608" w14:paraId="4D371321" w14:textId="77777777" w:rsidTr="002B0608">
        <w:tc>
          <w:tcPr>
            <w:tcW w:w="4533" w:type="dxa"/>
          </w:tcPr>
          <w:p w14:paraId="5C435B54" w14:textId="7A0439CB" w:rsidR="00AB7886" w:rsidRPr="00E95338" w:rsidRDefault="00AB7886">
            <w:pPr>
              <w:pStyle w:val="Textkrper"/>
              <w:widowControl w:val="0"/>
            </w:pPr>
            <w:r w:rsidRPr="00AB7886">
              <w:t>Surrexit enim sicut dixit Dominus</w:t>
            </w:r>
            <w:r>
              <w:t xml:space="preserve">. </w:t>
            </w:r>
            <w:r w:rsidR="00FE72B7">
              <w:t>P</w:t>
            </w:r>
            <w:r w:rsidRPr="00AB7886">
              <w:t>raecedet vos in Galilaeam</w:t>
            </w:r>
            <w:r w:rsidR="008F30F5">
              <w:t>, alleluia</w:t>
            </w:r>
            <w:r>
              <w:t xml:space="preserve">; </w:t>
            </w:r>
            <w:r w:rsidRPr="00AB7886">
              <w:t>ibi eum videbitis</w:t>
            </w:r>
            <w:r w:rsidR="008F30F5">
              <w:t>, alleluia</w:t>
            </w:r>
            <w:r w:rsidRPr="00AB7886">
              <w:t>.</w:t>
            </w:r>
          </w:p>
        </w:tc>
        <w:tc>
          <w:tcPr>
            <w:tcW w:w="4530" w:type="dxa"/>
          </w:tcPr>
          <w:p w14:paraId="095FD0EC" w14:textId="52E565F5" w:rsidR="00662D75" w:rsidRPr="003E1EFC" w:rsidRDefault="00662D75">
            <w:pPr>
              <w:pStyle w:val="Textkrper"/>
              <w:widowControl w:val="0"/>
              <w:rPr>
                <w:lang w:val="en-US"/>
              </w:rPr>
            </w:pPr>
            <w:r w:rsidRPr="003E1EFC">
              <w:rPr>
                <w:lang w:val="en-US"/>
              </w:rPr>
              <w:t>For he is risen, as he said. He will go before you into Galilee, alleluia; there you shall see him, alleluia.</w:t>
            </w:r>
          </w:p>
          <w:p w14:paraId="1F139490" w14:textId="6C11FF40" w:rsidR="00C42E29" w:rsidRPr="00662D75" w:rsidRDefault="00662D75">
            <w:pPr>
              <w:pStyle w:val="Textkrper"/>
              <w:widowControl w:val="0"/>
              <w:rPr>
                <w:lang w:val="de-AT"/>
              </w:rPr>
            </w:pPr>
            <w:r>
              <w:t xml:space="preserve">(adapted from </w:t>
            </w:r>
            <w:r>
              <w:rPr>
                <w:i/>
                <w:iCs/>
              </w:rPr>
              <w:t>RDC</w:t>
            </w:r>
            <w:r>
              <w:t>)</w:t>
            </w:r>
          </w:p>
        </w:tc>
      </w:tr>
    </w:tbl>
    <w:p w14:paraId="28D4FFCB" w14:textId="77777777" w:rsidR="002B0608" w:rsidRDefault="002B0608" w:rsidP="002B0608">
      <w:pPr>
        <w:pStyle w:val="berschrift2"/>
        <w:numPr>
          <w:ilvl w:val="1"/>
          <w:numId w:val="5"/>
        </w:numPr>
        <w:rPr>
          <w:lang w:val="en-GB"/>
        </w:rPr>
      </w:pPr>
      <w:r w:rsidRPr="00B53C37">
        <w:rPr>
          <w:lang w:val="en-GB"/>
        </w:rPr>
        <w:t>Cantus firmus</w:t>
      </w:r>
    </w:p>
    <w:p w14:paraId="39EC9E12" w14:textId="6E117C22" w:rsidR="00970578" w:rsidRDefault="00970578" w:rsidP="00DE203F">
      <w:pPr>
        <w:pStyle w:val="Textkrper"/>
        <w:rPr>
          <w:lang w:val="en-US"/>
        </w:rPr>
      </w:pPr>
      <w:r w:rsidRPr="00970578">
        <w:rPr>
          <w:lang w:val="en-GB"/>
        </w:rPr>
        <w:t>No suitable monophonic source could be identified for either of the plainchant melodies used in the two polyphonic settings.</w:t>
      </w:r>
      <w:r w:rsidR="00BB4DE1">
        <w:rPr>
          <w:lang w:val="en-US"/>
        </w:rPr>
        <w:t xml:space="preserve"> </w:t>
      </w:r>
      <w:r w:rsidR="00FD2155" w:rsidRPr="00FD2155">
        <w:rPr>
          <w:lang w:val="en-US"/>
        </w:rPr>
        <w:t>The</w:t>
      </w:r>
      <w:r>
        <w:rPr>
          <w:lang w:val="en-US"/>
        </w:rPr>
        <w:t xml:space="preserve"> version in the</w:t>
      </w:r>
      <w:r w:rsidR="00FD2155" w:rsidRPr="00FD2155">
        <w:rPr>
          <w:lang w:val="en-US"/>
        </w:rPr>
        <w:t xml:space="preserve"> </w:t>
      </w:r>
      <w:r w:rsidR="00FD2155" w:rsidRPr="0052166A">
        <w:rPr>
          <w:i/>
          <w:iCs/>
          <w:lang w:val="en-US"/>
        </w:rPr>
        <w:t>Antiphona</w:t>
      </w:r>
      <w:r w:rsidR="002A5661">
        <w:rPr>
          <w:i/>
          <w:iCs/>
          <w:lang w:val="en-US"/>
        </w:rPr>
        <w:t>rius</w:t>
      </w:r>
      <w:r w:rsidR="005A031E">
        <w:rPr>
          <w:lang w:val="en-US"/>
        </w:rPr>
        <w:t xml:space="preserve"> (1519)</w:t>
      </w:r>
      <w:r w:rsidR="00F73BBD">
        <w:rPr>
          <w:lang w:val="en-US"/>
        </w:rPr>
        <w:t>, fol. 56</w:t>
      </w:r>
      <w:r w:rsidR="00F73BBD" w:rsidRPr="00A71175">
        <w:rPr>
          <w:vertAlign w:val="superscript"/>
          <w:lang w:val="en-US"/>
        </w:rPr>
        <w:t>v</w:t>
      </w:r>
      <w:r w:rsidR="00FD2155" w:rsidRPr="00FD2155">
        <w:rPr>
          <w:lang w:val="en-US"/>
        </w:rPr>
        <w:t xml:space="preserve"> </w:t>
      </w:r>
      <w:r>
        <w:rPr>
          <w:lang w:val="en-US"/>
        </w:rPr>
        <w:t>and the one in the present setting</w:t>
      </w:r>
      <w:r w:rsidRPr="00970578">
        <w:rPr>
          <w:lang w:val="en-GB"/>
        </w:rPr>
        <w:t xml:space="preserve"> share the 7th mode</w:t>
      </w:r>
      <w:r>
        <w:rPr>
          <w:lang w:val="en-GB"/>
        </w:rPr>
        <w:t>; besides,</w:t>
      </w:r>
      <w:r w:rsidRPr="00970578">
        <w:rPr>
          <w:lang w:val="en-GB"/>
        </w:rPr>
        <w:t xml:space="preserve"> the monophonic intonation of </w:t>
      </w:r>
      <w:r>
        <w:rPr>
          <w:lang w:val="en-GB"/>
        </w:rPr>
        <w:t>the polyphonic</w:t>
      </w:r>
      <w:r w:rsidRPr="00970578">
        <w:rPr>
          <w:lang w:val="en-GB"/>
        </w:rPr>
        <w:t xml:space="preserve"> setting is identical to the melody of the first </w:t>
      </w:r>
      <w:r>
        <w:rPr>
          <w:lang w:val="en-GB"/>
        </w:rPr>
        <w:t>‘</w:t>
      </w:r>
      <w:r w:rsidRPr="00970578">
        <w:rPr>
          <w:lang w:val="en-GB"/>
        </w:rPr>
        <w:t>alleluia</w:t>
      </w:r>
      <w:r>
        <w:rPr>
          <w:lang w:val="en-GB"/>
        </w:rPr>
        <w:t>’</w:t>
      </w:r>
      <w:r w:rsidRPr="00970578">
        <w:rPr>
          <w:lang w:val="en-GB"/>
        </w:rPr>
        <w:t xml:space="preserve"> in the Passau antiphoner.</w:t>
      </w:r>
      <w:r>
        <w:rPr>
          <w:lang w:val="en-US"/>
        </w:rPr>
        <w:t xml:space="preserve"> </w:t>
      </w:r>
      <w:r w:rsidR="0052166A">
        <w:rPr>
          <w:lang w:val="en-US"/>
        </w:rPr>
        <w:t>However, the</w:t>
      </w:r>
      <w:r w:rsidR="00CF46D4">
        <w:rPr>
          <w:lang w:val="en-US"/>
        </w:rPr>
        <w:t xml:space="preserve"> melody at the</w:t>
      </w:r>
      <w:r w:rsidR="0052166A">
        <w:rPr>
          <w:lang w:val="en-US"/>
        </w:rPr>
        <w:t xml:space="preserve"> second, third, and fourth </w:t>
      </w:r>
      <w:r>
        <w:rPr>
          <w:lang w:val="en-US"/>
        </w:rPr>
        <w:t>‘</w:t>
      </w:r>
      <w:r w:rsidR="00CF46D4" w:rsidRPr="00970578">
        <w:rPr>
          <w:lang w:val="en-US"/>
        </w:rPr>
        <w:t>a</w:t>
      </w:r>
      <w:r w:rsidR="0052166A" w:rsidRPr="00970578">
        <w:rPr>
          <w:lang w:val="en-US"/>
        </w:rPr>
        <w:t>lleluia</w:t>
      </w:r>
      <w:r>
        <w:rPr>
          <w:lang w:val="en-US"/>
        </w:rPr>
        <w:t>’</w:t>
      </w:r>
      <w:r w:rsidR="0052166A">
        <w:rPr>
          <w:lang w:val="en-US"/>
        </w:rPr>
        <w:t xml:space="preserve"> of the monophonic version </w:t>
      </w:r>
      <w:r w:rsidR="00BB4DE1">
        <w:rPr>
          <w:lang w:val="en-US"/>
        </w:rPr>
        <w:t>deviates clearly from</w:t>
      </w:r>
      <w:r w:rsidR="0052166A">
        <w:rPr>
          <w:lang w:val="en-US"/>
        </w:rPr>
        <w:t xml:space="preserve"> the cantus firmus </w:t>
      </w:r>
      <w:r>
        <w:rPr>
          <w:lang w:val="en-US"/>
        </w:rPr>
        <w:t>used in</w:t>
      </w:r>
      <w:r w:rsidR="0052166A">
        <w:rPr>
          <w:lang w:val="en-US"/>
        </w:rPr>
        <w:t xml:space="preserve"> the polyphony.</w:t>
      </w:r>
    </w:p>
    <w:p w14:paraId="4C3DFFC0" w14:textId="577AA2DF" w:rsidR="00970578" w:rsidRDefault="00BB4DE1" w:rsidP="00DE203F">
      <w:pPr>
        <w:pStyle w:val="Textkrper"/>
        <w:rPr>
          <w:lang w:val="en-US"/>
        </w:rPr>
      </w:pPr>
      <w:r>
        <w:rPr>
          <w:lang w:val="en-US"/>
        </w:rPr>
        <w:t>T</w:t>
      </w:r>
      <w:r w:rsidR="00A71175">
        <w:rPr>
          <w:lang w:val="en-US"/>
        </w:rPr>
        <w:t xml:space="preserve">he </w:t>
      </w:r>
      <w:r>
        <w:rPr>
          <w:lang w:val="en-US"/>
        </w:rPr>
        <w:t xml:space="preserve">polyphonic </w:t>
      </w:r>
      <w:r w:rsidR="00A71175">
        <w:rPr>
          <w:lang w:val="en-US"/>
        </w:rPr>
        <w:t xml:space="preserve">Magnificat </w:t>
      </w:r>
      <w:r>
        <w:rPr>
          <w:lang w:val="en-US"/>
        </w:rPr>
        <w:t>a</w:t>
      </w:r>
      <w:r w:rsidR="00A71175">
        <w:rPr>
          <w:lang w:val="en-US"/>
        </w:rPr>
        <w:t xml:space="preserve">ntiphon is based on a monophonic melody in the </w:t>
      </w:r>
      <w:r w:rsidR="00CF46D4">
        <w:rPr>
          <w:lang w:val="en-US"/>
        </w:rPr>
        <w:t>3rd</w:t>
      </w:r>
      <w:r w:rsidR="00A71175">
        <w:rPr>
          <w:lang w:val="en-US"/>
        </w:rPr>
        <w:t xml:space="preserve"> mode. This melody can be found </w:t>
      </w:r>
      <w:r>
        <w:rPr>
          <w:lang w:val="en-US"/>
        </w:rPr>
        <w:t>predominantly</w:t>
      </w:r>
      <w:r w:rsidR="00A71175">
        <w:rPr>
          <w:lang w:val="en-US"/>
        </w:rPr>
        <w:t xml:space="preserve"> in the discantus and the tenor, which are set </w:t>
      </w:r>
      <w:r>
        <w:rPr>
          <w:lang w:val="en-US"/>
        </w:rPr>
        <w:t xml:space="preserve">as a </w:t>
      </w:r>
      <w:r w:rsidR="00A71175">
        <w:rPr>
          <w:lang w:val="en-US"/>
        </w:rPr>
        <w:t>quas</w:t>
      </w:r>
      <w:r>
        <w:rPr>
          <w:lang w:val="en-US"/>
        </w:rPr>
        <w:t>i</w:t>
      </w:r>
      <w:r w:rsidR="00A71175">
        <w:rPr>
          <w:lang w:val="en-US"/>
        </w:rPr>
        <w:t xml:space="preserve">-canon. The </w:t>
      </w:r>
      <w:r w:rsidR="00A71175" w:rsidRPr="00A71175">
        <w:rPr>
          <w:i/>
          <w:iCs/>
          <w:lang w:val="en-US"/>
        </w:rPr>
        <w:t>Antiphonale Augustense</w:t>
      </w:r>
      <w:r w:rsidR="00A71175">
        <w:rPr>
          <w:lang w:val="en-US"/>
        </w:rPr>
        <w:t xml:space="preserve"> (1495), fol. 30</w:t>
      </w:r>
      <w:r w:rsidR="00A71175" w:rsidRPr="00A71175">
        <w:rPr>
          <w:vertAlign w:val="superscript"/>
          <w:lang w:val="en-US"/>
        </w:rPr>
        <w:t>v</w:t>
      </w:r>
      <w:r w:rsidR="00A71175">
        <w:rPr>
          <w:lang w:val="en-US"/>
        </w:rPr>
        <w:t xml:space="preserve">, </w:t>
      </w:r>
      <w:r>
        <w:rPr>
          <w:lang w:val="en-US"/>
        </w:rPr>
        <w:t xml:space="preserve">which </w:t>
      </w:r>
      <w:r w:rsidR="00A71175">
        <w:rPr>
          <w:lang w:val="en-US"/>
        </w:rPr>
        <w:t xml:space="preserve">transmits a chant version of the Magnificat </w:t>
      </w:r>
      <w:r w:rsidR="00CF46D4">
        <w:rPr>
          <w:lang w:val="en-US"/>
        </w:rPr>
        <w:t>A</w:t>
      </w:r>
      <w:r w:rsidR="00A71175">
        <w:rPr>
          <w:lang w:val="en-US"/>
        </w:rPr>
        <w:t>ntiphon</w:t>
      </w:r>
      <w:r>
        <w:rPr>
          <w:lang w:val="en-US"/>
        </w:rPr>
        <w:t>, only shares the mode with the present setting. Otherwise, both chant versions differ significantly.</w:t>
      </w:r>
    </w:p>
    <w:p w14:paraId="7678F595" w14:textId="4E6576FD" w:rsidR="002B0608" w:rsidRPr="00DE203F" w:rsidRDefault="002B0608" w:rsidP="002B0608">
      <w:pPr>
        <w:pStyle w:val="berschrift2"/>
        <w:numPr>
          <w:ilvl w:val="1"/>
          <w:numId w:val="5"/>
        </w:numPr>
        <w:rPr>
          <w:lang w:val="en-GB"/>
        </w:rPr>
      </w:pPr>
      <w:r w:rsidRPr="00DE203F"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2B0608" w:rsidRPr="002A5661" w14:paraId="06F809D8" w14:textId="77777777" w:rsidTr="00FB3501">
        <w:tc>
          <w:tcPr>
            <w:tcW w:w="809" w:type="dxa"/>
          </w:tcPr>
          <w:p w14:paraId="19725BDA" w14:textId="6024D0C1" w:rsidR="002B0608" w:rsidRPr="00B53C37" w:rsidRDefault="002F4A28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2F4A28">
              <w:rPr>
                <w:b/>
                <w:szCs w:val="22"/>
                <w:lang w:val="en-GB"/>
              </w:rPr>
              <w:t>Mun</w:t>
            </w:r>
            <w:r w:rsidRPr="002F4A28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</w:tcPr>
          <w:p w14:paraId="533A8473" w14:textId="69AEFB6A" w:rsidR="002B0608" w:rsidRPr="00DE203F" w:rsidRDefault="00DE203F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DE203F">
              <w:rPr>
                <w:szCs w:val="22"/>
                <w:lang w:val="en-US"/>
              </w:rPr>
              <w:t>D-Mbs Mus.ms. 52, [nos. 58–9], fols. 219</w:t>
            </w:r>
            <w:r w:rsidRPr="00DE203F">
              <w:rPr>
                <w:szCs w:val="22"/>
                <w:vertAlign w:val="superscript"/>
                <w:lang w:val="en-US"/>
              </w:rPr>
              <w:t>v</w:t>
            </w:r>
            <w:r w:rsidRPr="00DE203F">
              <w:rPr>
                <w:szCs w:val="22"/>
                <w:lang w:val="en-US"/>
              </w:rPr>
              <w:t>–222</w:t>
            </w:r>
            <w:r w:rsidRPr="00DE203F">
              <w:rPr>
                <w:szCs w:val="22"/>
                <w:vertAlign w:val="superscript"/>
                <w:lang w:val="en-US"/>
              </w:rPr>
              <w:t>r</w:t>
            </w:r>
            <w:r>
              <w:rPr>
                <w:szCs w:val="22"/>
                <w:lang w:val="en-US"/>
              </w:rPr>
              <w:t xml:space="preserve"> ([D, Ct, T, B]),</w:t>
            </w:r>
            <w:r w:rsidRPr="00DE203F">
              <w:rPr>
                <w:szCs w:val="22"/>
                <w:lang w:val="en-US"/>
              </w:rPr>
              <w:t xml:space="preserve"> anon, heading:</w:t>
            </w:r>
            <w:r w:rsidRPr="00DE203F">
              <w:rPr>
                <w:i/>
                <w:iCs/>
                <w:szCs w:val="22"/>
                <w:lang w:val="en-US"/>
              </w:rPr>
              <w:t xml:space="preserve"> In D</w:t>
            </w:r>
            <w:r w:rsidR="001D62E2">
              <w:rPr>
                <w:i/>
                <w:iCs/>
                <w:szCs w:val="22"/>
                <w:lang w:val="en-US"/>
              </w:rPr>
              <w:t>i</w:t>
            </w:r>
            <w:r w:rsidRPr="00DE203F">
              <w:rPr>
                <w:i/>
                <w:iCs/>
                <w:szCs w:val="22"/>
                <w:lang w:val="en-US"/>
              </w:rPr>
              <w:t>e sancto pasce Ad vesp</w:t>
            </w:r>
            <w:r w:rsidRPr="00DE203F">
              <w:rPr>
                <w:szCs w:val="22"/>
                <w:lang w:val="en-US"/>
              </w:rPr>
              <w:t>[</w:t>
            </w:r>
            <w:r w:rsidRPr="00DE203F">
              <w:rPr>
                <w:i/>
                <w:iCs/>
                <w:szCs w:val="22"/>
                <w:lang w:val="en-US"/>
              </w:rPr>
              <w:t>eras</w:t>
            </w:r>
            <w:r w:rsidRPr="00DE203F">
              <w:rPr>
                <w:szCs w:val="22"/>
                <w:lang w:val="en-US"/>
              </w:rPr>
              <w:t xml:space="preserve">] </w:t>
            </w:r>
            <w:r w:rsidRPr="00DE203F">
              <w:rPr>
                <w:i/>
                <w:iCs/>
                <w:szCs w:val="22"/>
                <w:lang w:val="en-US"/>
              </w:rPr>
              <w:t>sup</w:t>
            </w:r>
            <w:r w:rsidRPr="00DE203F">
              <w:rPr>
                <w:szCs w:val="22"/>
                <w:lang w:val="en-US"/>
              </w:rPr>
              <w:t>[</w:t>
            </w:r>
            <w:r w:rsidRPr="00DE203F">
              <w:rPr>
                <w:i/>
                <w:iCs/>
                <w:szCs w:val="22"/>
                <w:lang w:val="en-US"/>
              </w:rPr>
              <w:t>er</w:t>
            </w:r>
            <w:r w:rsidRPr="00DE203F">
              <w:rPr>
                <w:szCs w:val="22"/>
                <w:lang w:val="en-US"/>
              </w:rPr>
              <w:t xml:space="preserve">] </w:t>
            </w:r>
            <w:r w:rsidRPr="00DE203F">
              <w:rPr>
                <w:i/>
                <w:iCs/>
                <w:szCs w:val="22"/>
                <w:lang w:val="en-US"/>
              </w:rPr>
              <w:t>ps</w:t>
            </w:r>
            <w:r w:rsidRPr="00DE203F">
              <w:rPr>
                <w:szCs w:val="22"/>
                <w:lang w:val="en-US"/>
              </w:rPr>
              <w:t>[</w:t>
            </w:r>
            <w:r w:rsidRPr="00DE203F">
              <w:rPr>
                <w:i/>
                <w:iCs/>
                <w:szCs w:val="22"/>
                <w:lang w:val="en-US"/>
              </w:rPr>
              <w:t>almo</w:t>
            </w:r>
            <w:r w:rsidRPr="00DE203F">
              <w:rPr>
                <w:szCs w:val="22"/>
                <w:lang w:val="en-US"/>
              </w:rPr>
              <w:t xml:space="preserve">s] </w:t>
            </w:r>
            <w:r w:rsidRPr="00DE203F">
              <w:rPr>
                <w:i/>
                <w:iCs/>
                <w:szCs w:val="22"/>
                <w:lang w:val="en-US"/>
              </w:rPr>
              <w:t>an</w:t>
            </w:r>
            <w:r w:rsidRPr="00DE203F">
              <w:rPr>
                <w:szCs w:val="22"/>
                <w:lang w:val="en-US"/>
              </w:rPr>
              <w:t>[</w:t>
            </w:r>
            <w:r w:rsidRPr="00DE203F">
              <w:rPr>
                <w:i/>
                <w:iCs/>
                <w:szCs w:val="22"/>
                <w:lang w:val="en-US"/>
              </w:rPr>
              <w:t>tiphona</w:t>
            </w:r>
            <w:r w:rsidRPr="00DE203F">
              <w:rPr>
                <w:szCs w:val="22"/>
                <w:lang w:val="en-US"/>
              </w:rPr>
              <w:t>]</w:t>
            </w:r>
            <w:r>
              <w:rPr>
                <w:szCs w:val="22"/>
                <w:lang w:val="en-US"/>
              </w:rPr>
              <w:t>, text in all voices</w:t>
            </w:r>
          </w:p>
        </w:tc>
      </w:tr>
    </w:tbl>
    <w:p w14:paraId="17219A7C" w14:textId="36048795" w:rsidR="00C42E29" w:rsidRDefault="00C42E29" w:rsidP="00DE203F">
      <w:pPr>
        <w:pStyle w:val="berschrift2"/>
        <w:numPr>
          <w:ilvl w:val="1"/>
          <w:numId w:val="5"/>
        </w:numPr>
        <w:rPr>
          <w:lang w:val="en-GB"/>
        </w:rPr>
      </w:pPr>
    </w:p>
    <w:sectPr w:rsidR="00C42E29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F87266"/>
    <w:multiLevelType w:val="multilevel"/>
    <w:tmpl w:val="012C6E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54E1853"/>
    <w:multiLevelType w:val="multilevel"/>
    <w:tmpl w:val="9BFA5C5E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472B4D"/>
    <w:multiLevelType w:val="multilevel"/>
    <w:tmpl w:val="B6206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95675F8"/>
    <w:multiLevelType w:val="multilevel"/>
    <w:tmpl w:val="FEE8B7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A5E7721"/>
    <w:multiLevelType w:val="multilevel"/>
    <w:tmpl w:val="1616C6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4295416">
    <w:abstractNumId w:val="1"/>
  </w:num>
  <w:num w:numId="2" w16cid:durableId="2039305925">
    <w:abstractNumId w:val="2"/>
  </w:num>
  <w:num w:numId="3" w16cid:durableId="1959948954">
    <w:abstractNumId w:val="6"/>
  </w:num>
  <w:num w:numId="4" w16cid:durableId="241110047">
    <w:abstractNumId w:val="4"/>
  </w:num>
  <w:num w:numId="5" w16cid:durableId="178080184">
    <w:abstractNumId w:val="3"/>
  </w:num>
  <w:num w:numId="6" w16cid:durableId="1628465027">
    <w:abstractNumId w:val="0"/>
  </w:num>
  <w:num w:numId="7" w16cid:durableId="19153103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E29"/>
    <w:rsid w:val="000944B2"/>
    <w:rsid w:val="00116BA2"/>
    <w:rsid w:val="001C218C"/>
    <w:rsid w:val="001D62E2"/>
    <w:rsid w:val="002A5661"/>
    <w:rsid w:val="002B0608"/>
    <w:rsid w:val="002F4A28"/>
    <w:rsid w:val="003001D6"/>
    <w:rsid w:val="003E1EFC"/>
    <w:rsid w:val="004F1622"/>
    <w:rsid w:val="0052166A"/>
    <w:rsid w:val="005A031E"/>
    <w:rsid w:val="00662D75"/>
    <w:rsid w:val="008F30F5"/>
    <w:rsid w:val="00970578"/>
    <w:rsid w:val="00A71175"/>
    <w:rsid w:val="00AB7886"/>
    <w:rsid w:val="00BB4DE1"/>
    <w:rsid w:val="00C27791"/>
    <w:rsid w:val="00C42E29"/>
    <w:rsid w:val="00CF46D4"/>
    <w:rsid w:val="00CF5BAE"/>
    <w:rsid w:val="00DE203F"/>
    <w:rsid w:val="00E95338"/>
    <w:rsid w:val="00F73BBD"/>
    <w:rsid w:val="00FD2155"/>
    <w:rsid w:val="00FE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792BC1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rsid w:val="002B0608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2B0608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9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04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7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2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07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5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26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0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1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68</cp:revision>
  <cp:lastPrinted>2024-12-10T11:12:00Z</cp:lastPrinted>
  <dcterms:created xsi:type="dcterms:W3CDTF">2023-09-14T08:44:00Z</dcterms:created>
  <dcterms:modified xsi:type="dcterms:W3CDTF">2025-09-08T08:48:00Z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